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0" w:rsidP="00453EFC" w:rsidRDefault="00FD30A0" w14:paraId="67C97EA0" w14:textId="77777777">
      <w:pPr>
        <w:rPr>
          <w:rFonts w:ascii="Arial" w:hAnsi="Arial" w:cs="Arial"/>
          <w:b/>
          <w:sz w:val="21"/>
          <w:szCs w:val="21"/>
        </w:rPr>
        <w:sectPr w:rsidR="00FD30A0" w:rsidSect="00F10FC3">
          <w:headerReference w:type="default" r:id="rId11"/>
          <w:footerReference w:type="even" r:id="rId12"/>
          <w:footerReference w:type="default" r:id="rId13"/>
          <w:type w:val="continuous"/>
          <w:pgSz w:w="12240" w:h="15840" w:orient="portrait" w:code="1"/>
          <w:pgMar w:top="1440" w:right="1440" w:bottom="1440" w:left="1440" w:header="720" w:footer="720" w:gutter="0"/>
          <w:cols w:space="720"/>
          <w:docGrid w:linePitch="360"/>
        </w:sectPr>
      </w:pPr>
    </w:p>
    <w:p w:rsidRPr="007917BD" w:rsidR="00137F82" w:rsidP="00137F82" w:rsidRDefault="00137F82" w14:paraId="380BAF3F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Bus Company for Summer Camp</w:t>
      </w:r>
    </w:p>
    <w:p w:rsidRPr="007917BD" w:rsidR="00137F82" w:rsidP="00137F82" w:rsidRDefault="00137F82" w14:paraId="334EC5AD" w14:textId="777777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FOR PROPOSAL</w:t>
      </w:r>
      <w:r w:rsidRPr="007917BD">
        <w:rPr>
          <w:rFonts w:ascii="Arial" w:hAnsi="Arial" w:cs="Arial"/>
          <w:b/>
          <w:u w:val="single"/>
        </w:rPr>
        <w:t>S</w:t>
      </w:r>
    </w:p>
    <w:p w:rsidR="00137F82" w:rsidP="00137F82" w:rsidRDefault="00137F82" w14:paraId="700243C1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Katie Walker | Director of Operations – Youth Programs</w:t>
      </w:r>
    </w:p>
    <w:p w:rsidR="00137F82" w:rsidP="00137F82" w:rsidRDefault="00137F82" w14:paraId="21EE2F03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Country Day Camp</w:t>
      </w:r>
    </w:p>
    <w:p w:rsidRPr="007917BD" w:rsidR="00137F82" w:rsidP="00137F82" w:rsidRDefault="00137F82" w14:paraId="498E4F25" w14:textId="77777777">
      <w:pPr>
        <w:spacing w:after="0"/>
        <w:rPr>
          <w:rFonts w:ascii="Arial" w:hAnsi="Arial" w:cs="Arial"/>
        </w:rPr>
      </w:pPr>
      <w:r w:rsidRPr="007917BD">
        <w:rPr>
          <w:rFonts w:ascii="Arial" w:hAnsi="Arial" w:cs="Arial"/>
        </w:rPr>
        <w:t>14th Street Y</w:t>
      </w:r>
    </w:p>
    <w:p w:rsidRPr="007917BD" w:rsidR="00137F82" w:rsidP="00137F82" w:rsidRDefault="00137F82" w14:paraId="737F1C19" w14:textId="77777777">
      <w:pPr>
        <w:spacing w:after="0"/>
        <w:rPr>
          <w:rFonts w:ascii="Arial" w:hAnsi="Arial" w:cs="Arial"/>
        </w:rPr>
      </w:pPr>
      <w:r w:rsidRPr="007917BD">
        <w:rPr>
          <w:rFonts w:ascii="Arial" w:hAnsi="Arial" w:cs="Arial"/>
        </w:rPr>
        <w:t xml:space="preserve">344 E 14th Street </w:t>
      </w:r>
    </w:p>
    <w:p w:rsidR="00137F82" w:rsidP="00137F82" w:rsidRDefault="00137F82" w14:paraId="6E65ED3B" w14:textId="77777777">
      <w:pPr>
        <w:spacing w:after="0"/>
        <w:rPr>
          <w:rFonts w:ascii="Arial" w:hAnsi="Arial" w:cs="Arial"/>
        </w:rPr>
      </w:pPr>
      <w:r w:rsidRPr="007917BD">
        <w:rPr>
          <w:rFonts w:ascii="Arial" w:hAnsi="Arial" w:cs="Arial"/>
        </w:rPr>
        <w:t>NY, NY 10003</w:t>
      </w:r>
    </w:p>
    <w:p w:rsidR="00137F82" w:rsidP="00137F82" w:rsidRDefault="00137F82" w14:paraId="574ADDE7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646-395-4352</w:t>
      </w:r>
    </w:p>
    <w:p w:rsidRPr="007917BD" w:rsidR="00137F82" w:rsidP="55AD649F" w:rsidRDefault="00137F82" w14:paraId="41E719B4" w14:textId="70947CEE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</w:rPr>
      </w:pPr>
      <w:r w:rsidRPr="55AD649F" w:rsidR="00137F82">
        <w:rPr>
          <w:rFonts w:ascii="Arial" w:hAnsi="Arial" w:cs="Arial"/>
        </w:rPr>
        <w:t>kwalker@14streety.org</w:t>
      </w:r>
      <w:r>
        <w:br/>
      </w:r>
    </w:p>
    <w:p w:rsidRPr="007917BD" w:rsidR="00137F82" w:rsidP="55AD649F" w:rsidRDefault="00137F82" w14:paraId="46BC5DFC" w14:textId="403E82D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</w:rPr>
      </w:pPr>
      <w:r w:rsidRPr="55AD649F" w:rsidR="191710D3">
        <w:rPr>
          <w:rFonts w:ascii="Arial" w:hAnsi="Arial" w:cs="Arial"/>
        </w:rPr>
        <w:t>December 3</w:t>
      </w:r>
      <w:r w:rsidRPr="55AD649F" w:rsidR="00137F82">
        <w:rPr>
          <w:rFonts w:ascii="Arial" w:hAnsi="Arial" w:cs="Arial"/>
        </w:rPr>
        <w:t>, 20</w:t>
      </w:r>
      <w:r w:rsidRPr="55AD649F" w:rsidR="7DF334A9">
        <w:rPr>
          <w:rFonts w:ascii="Arial" w:hAnsi="Arial" w:cs="Arial"/>
        </w:rPr>
        <w:t>20</w:t>
      </w:r>
    </w:p>
    <w:p w:rsidRPr="00160D3B" w:rsidR="00137F82" w:rsidP="00137F82" w:rsidRDefault="00137F82" w14:paraId="436E56BA" w14:textId="77777777">
      <w:pPr>
        <w:jc w:val="center"/>
        <w:rPr>
          <w:rFonts w:ascii="Arial" w:hAnsi="Arial" w:cs="Arial"/>
          <w:b/>
        </w:rPr>
      </w:pPr>
      <w:r w:rsidRPr="00160D3B">
        <w:rPr>
          <w:rFonts w:ascii="Arial" w:hAnsi="Arial" w:cs="Arial"/>
          <w:b/>
        </w:rPr>
        <w:t>SCOPE OF WORK</w:t>
      </w:r>
    </w:p>
    <w:p w:rsidRPr="007917BD" w:rsidR="00137F82" w:rsidP="00137F82" w:rsidRDefault="00137F82" w14:paraId="7B01F0AA" w14:textId="7FB80639">
      <w:pPr>
        <w:rPr>
          <w:rFonts w:ascii="Arial" w:hAnsi="Arial" w:cs="Arial"/>
        </w:rPr>
      </w:pPr>
      <w:r w:rsidRPr="55AD649F" w:rsidR="00137F82">
        <w:rPr>
          <w:rFonts w:ascii="Arial" w:hAnsi="Arial" w:cs="Arial"/>
          <w:b w:val="1"/>
          <w:bCs w:val="1"/>
        </w:rPr>
        <w:t>Environment</w:t>
      </w:r>
      <w:r w:rsidRPr="55AD649F" w:rsidR="00137F82">
        <w:rPr>
          <w:rFonts w:ascii="Arial" w:hAnsi="Arial" w:cs="Arial"/>
        </w:rPr>
        <w:t xml:space="preserve">: Camp </w:t>
      </w:r>
      <w:r w:rsidRPr="55AD649F" w:rsidR="28D7F1EA">
        <w:rPr>
          <w:rFonts w:ascii="Arial" w:hAnsi="Arial" w:cs="Arial"/>
        </w:rPr>
        <w:t xml:space="preserve">will </w:t>
      </w:r>
      <w:proofErr w:type="gramStart"/>
      <w:r w:rsidRPr="55AD649F" w:rsidR="28D7F1EA">
        <w:rPr>
          <w:rFonts w:ascii="Arial" w:hAnsi="Arial" w:cs="Arial"/>
        </w:rPr>
        <w:t>operate</w:t>
      </w:r>
      <w:proofErr w:type="gramEnd"/>
      <w:r w:rsidRPr="55AD649F" w:rsidR="28D7F1EA">
        <w:rPr>
          <w:rFonts w:ascii="Arial" w:hAnsi="Arial" w:cs="Arial"/>
        </w:rPr>
        <w:t xml:space="preserve"> </w:t>
      </w:r>
      <w:r w:rsidRPr="55AD649F" w:rsidR="00137F82">
        <w:rPr>
          <w:rFonts w:ascii="Arial" w:hAnsi="Arial" w:cs="Arial"/>
        </w:rPr>
        <w:t xml:space="preserve">from June </w:t>
      </w:r>
      <w:r w:rsidRPr="55AD649F" w:rsidR="00137F82">
        <w:rPr>
          <w:rFonts w:ascii="Arial" w:hAnsi="Arial" w:cs="Arial"/>
        </w:rPr>
        <w:t>2</w:t>
      </w:r>
      <w:r w:rsidRPr="55AD649F" w:rsidR="0D796715">
        <w:rPr>
          <w:rFonts w:ascii="Arial" w:hAnsi="Arial" w:cs="Arial"/>
        </w:rPr>
        <w:t>8</w:t>
      </w:r>
      <w:r w:rsidRPr="55AD649F" w:rsidR="00137F82">
        <w:rPr>
          <w:rFonts w:ascii="Arial" w:hAnsi="Arial" w:cs="Arial"/>
          <w:vertAlign w:val="superscript"/>
        </w:rPr>
        <w:t>th</w:t>
      </w:r>
      <w:r w:rsidRPr="55AD649F" w:rsidR="00137F82">
        <w:rPr>
          <w:rFonts w:ascii="Arial" w:hAnsi="Arial" w:cs="Arial"/>
        </w:rPr>
        <w:t xml:space="preserve"> through August 2</w:t>
      </w:r>
      <w:r w:rsidRPr="55AD649F" w:rsidR="2612F943">
        <w:rPr>
          <w:rFonts w:ascii="Arial" w:hAnsi="Arial" w:cs="Arial"/>
        </w:rPr>
        <w:t>0</w:t>
      </w:r>
      <w:r w:rsidRPr="55AD649F" w:rsidR="2612F943">
        <w:rPr>
          <w:rFonts w:ascii="Arial" w:hAnsi="Arial" w:cs="Arial"/>
          <w:vertAlign w:val="superscript"/>
        </w:rPr>
        <w:t>th</w:t>
      </w:r>
      <w:r w:rsidRPr="55AD649F" w:rsidR="00137F82">
        <w:rPr>
          <w:rFonts w:ascii="Arial" w:hAnsi="Arial" w:cs="Arial"/>
        </w:rPr>
        <w:t>, 202</w:t>
      </w:r>
      <w:r w:rsidRPr="55AD649F" w:rsidR="4DFD0ADE">
        <w:rPr>
          <w:rFonts w:ascii="Arial" w:hAnsi="Arial" w:cs="Arial"/>
        </w:rPr>
        <w:t>1</w:t>
      </w:r>
      <w:r w:rsidRPr="55AD649F" w:rsidR="00137F82">
        <w:rPr>
          <w:rFonts w:ascii="Arial" w:hAnsi="Arial" w:cs="Arial"/>
        </w:rPr>
        <w:t>. Every year, camp hires between 10-</w:t>
      </w:r>
      <w:r w:rsidRPr="55AD649F" w:rsidR="7A8DCC58">
        <w:rPr>
          <w:rFonts w:ascii="Arial" w:hAnsi="Arial" w:cs="Arial"/>
        </w:rPr>
        <w:t>2</w:t>
      </w:r>
      <w:r w:rsidRPr="55AD649F" w:rsidR="44DCF897">
        <w:rPr>
          <w:rFonts w:ascii="Arial" w:hAnsi="Arial" w:cs="Arial"/>
        </w:rPr>
        <w:t>1</w:t>
      </w:r>
      <w:r w:rsidRPr="55AD649F" w:rsidR="00137F82">
        <w:rPr>
          <w:rFonts w:ascii="Arial" w:hAnsi="Arial" w:cs="Arial"/>
        </w:rPr>
        <w:t xml:space="preserve"> air-conditioned, school buses to transport up to 550 campers and 170 staff per day from central pick-up locations along routes in Manhattan and Brooklyn (</w:t>
      </w:r>
      <w:r w:rsidRPr="55AD649F" w:rsidR="00137F82">
        <w:rPr>
          <w:rFonts w:ascii="Arial" w:hAnsi="Arial" w:cs="Arial"/>
        </w:rPr>
        <w:t>see attached</w:t>
      </w:r>
      <w:r w:rsidRPr="55AD649F" w:rsidR="21FFFFFD">
        <w:rPr>
          <w:rFonts w:ascii="Arial" w:hAnsi="Arial" w:cs="Arial"/>
        </w:rPr>
        <w:t xml:space="preserve"> sample</w:t>
      </w:r>
      <w:r w:rsidRPr="55AD649F" w:rsidR="00137F82">
        <w:rPr>
          <w:rFonts w:ascii="Arial" w:hAnsi="Arial" w:cs="Arial"/>
        </w:rPr>
        <w:t xml:space="preserve"> list of stops) to the Henry Kaufmann Campgrounds (HKC) at 1131 Manor Road, Staten Island.</w:t>
      </w:r>
    </w:p>
    <w:p w:rsidR="00137F82" w:rsidP="00137F82" w:rsidRDefault="00137F82" w14:paraId="147A9475" w14:textId="49CBF246">
      <w:pPr>
        <w:rPr>
          <w:rFonts w:ascii="Arial" w:hAnsi="Arial" w:cs="Arial"/>
        </w:rPr>
      </w:pPr>
      <w:r w:rsidRPr="55AD649F" w:rsidR="00137F82">
        <w:rPr>
          <w:rFonts w:ascii="Arial" w:hAnsi="Arial" w:cs="Arial"/>
          <w:b w:val="1"/>
          <w:bCs w:val="1"/>
        </w:rPr>
        <w:t>Work Schedule</w:t>
      </w:r>
      <w:r w:rsidRPr="55AD649F" w:rsidR="00137F82">
        <w:rPr>
          <w:rFonts w:ascii="Arial" w:hAnsi="Arial" w:cs="Arial"/>
        </w:rPr>
        <w:t xml:space="preserve">: Campers </w:t>
      </w:r>
      <w:r w:rsidRPr="55AD649F" w:rsidR="00137F82">
        <w:rPr>
          <w:rFonts w:ascii="Arial" w:hAnsi="Arial" w:cs="Arial"/>
        </w:rPr>
        <w:t>are picked up</w:t>
      </w:r>
      <w:r w:rsidRPr="55AD649F" w:rsidR="00137F82">
        <w:rPr>
          <w:rFonts w:ascii="Arial" w:hAnsi="Arial" w:cs="Arial"/>
        </w:rPr>
        <w:t xml:space="preserve"> between 7:45 am and 8:30 am so they arrive at </w:t>
      </w:r>
      <w:proofErr w:type="gramStart"/>
      <w:r w:rsidRPr="55AD649F" w:rsidR="00137F82">
        <w:rPr>
          <w:rFonts w:ascii="Arial" w:hAnsi="Arial" w:cs="Arial"/>
        </w:rPr>
        <w:t>camp</w:t>
      </w:r>
      <w:proofErr w:type="gramEnd"/>
      <w:r w:rsidRPr="55AD649F" w:rsidR="00137F82">
        <w:rPr>
          <w:rFonts w:ascii="Arial" w:hAnsi="Arial" w:cs="Arial"/>
        </w:rPr>
        <w:t xml:space="preserve"> by 9:10 am. In the afternoon, campers leave camp beginning at 3:30 pm </w:t>
      </w:r>
      <w:proofErr w:type="gramStart"/>
      <w:r w:rsidRPr="55AD649F" w:rsidR="00137F82">
        <w:rPr>
          <w:rFonts w:ascii="Arial" w:hAnsi="Arial" w:cs="Arial"/>
        </w:rPr>
        <w:t>for</w:t>
      </w:r>
      <w:proofErr w:type="gramEnd"/>
      <w:r w:rsidRPr="55AD649F" w:rsidR="00137F82">
        <w:rPr>
          <w:rFonts w:ascii="Arial" w:hAnsi="Arial" w:cs="Arial"/>
        </w:rPr>
        <w:t xml:space="preserve"> drop off. Camp operates Monday – Friday and is closed on July </w:t>
      </w:r>
      <w:r w:rsidRPr="55AD649F" w:rsidR="6217749D">
        <w:rPr>
          <w:rFonts w:ascii="Arial" w:hAnsi="Arial" w:cs="Arial"/>
        </w:rPr>
        <w:t>5th</w:t>
      </w:r>
      <w:r w:rsidRPr="55AD649F" w:rsidR="00137F82">
        <w:rPr>
          <w:rFonts w:ascii="Arial" w:hAnsi="Arial" w:cs="Arial"/>
        </w:rPr>
        <w:t xml:space="preserve">. Each Friday, campers </w:t>
      </w:r>
      <w:r w:rsidRPr="55AD649F" w:rsidR="00137F82">
        <w:rPr>
          <w:rFonts w:ascii="Arial" w:hAnsi="Arial" w:cs="Arial"/>
        </w:rPr>
        <w:t>are dismissed</w:t>
      </w:r>
      <w:r w:rsidRPr="55AD649F" w:rsidR="00137F82">
        <w:rPr>
          <w:rFonts w:ascii="Arial" w:hAnsi="Arial" w:cs="Arial"/>
        </w:rPr>
        <w:t xml:space="preserve"> an hour earlier. During operating hours, buses may park throughout the day in the HKC parking lot. Once all buses are unloaded, drivers </w:t>
      </w:r>
      <w:r w:rsidRPr="55AD649F" w:rsidR="00137F82">
        <w:rPr>
          <w:rFonts w:ascii="Arial" w:hAnsi="Arial" w:cs="Arial"/>
        </w:rPr>
        <w:t>are permitted</w:t>
      </w:r>
      <w:r w:rsidRPr="55AD649F" w:rsidR="00137F82">
        <w:rPr>
          <w:rFonts w:ascii="Arial" w:hAnsi="Arial" w:cs="Arial"/>
        </w:rPr>
        <w:t xml:space="preserve"> to leave the grounds but must remain within a distance of 30 minutes, in the event of an emergency. Buses </w:t>
      </w:r>
      <w:r w:rsidRPr="55AD649F" w:rsidR="00137F82">
        <w:rPr>
          <w:rFonts w:ascii="Arial" w:hAnsi="Arial" w:cs="Arial"/>
        </w:rPr>
        <w:t>will occasionally be used</w:t>
      </w:r>
      <w:r w:rsidRPr="55AD649F" w:rsidR="00137F82">
        <w:rPr>
          <w:rFonts w:ascii="Arial" w:hAnsi="Arial" w:cs="Arial"/>
        </w:rPr>
        <w:t xml:space="preserve"> for additional trips during the camp day. Buses </w:t>
      </w:r>
      <w:r w:rsidRPr="55AD649F" w:rsidR="00137F82">
        <w:rPr>
          <w:rFonts w:ascii="Arial" w:hAnsi="Arial" w:cs="Arial"/>
        </w:rPr>
        <w:t>will be used</w:t>
      </w:r>
      <w:r w:rsidRPr="55AD649F" w:rsidR="00137F82">
        <w:rPr>
          <w:rFonts w:ascii="Arial" w:hAnsi="Arial" w:cs="Arial"/>
        </w:rPr>
        <w:t xml:space="preserve"> only for camp transportation during the camp day.</w:t>
      </w:r>
    </w:p>
    <w:p w:rsidR="00137F82" w:rsidP="00137F82" w:rsidRDefault="00137F82" w14:paraId="3D9E1928" w14:textId="77777777">
      <w:pPr>
        <w:rPr>
          <w:rFonts w:ascii="Arial" w:hAnsi="Arial" w:cs="Arial"/>
        </w:rPr>
      </w:pPr>
      <w:r w:rsidRPr="006A03AD">
        <w:rPr>
          <w:rFonts w:ascii="Arial" w:hAnsi="Arial" w:cs="Arial"/>
          <w:b/>
        </w:rPr>
        <w:t>Rainy Day Schedule</w:t>
      </w:r>
      <w:r>
        <w:rPr>
          <w:rFonts w:ascii="Arial" w:hAnsi="Arial" w:cs="Arial"/>
        </w:rPr>
        <w:t xml:space="preserve">: On a day where rain </w:t>
      </w:r>
      <w:proofErr w:type="gramStart"/>
      <w:r>
        <w:rPr>
          <w:rFonts w:ascii="Arial" w:hAnsi="Arial" w:cs="Arial"/>
        </w:rPr>
        <w:t>is forecasted</w:t>
      </w:r>
      <w:proofErr w:type="gramEnd"/>
      <w:r>
        <w:rPr>
          <w:rFonts w:ascii="Arial" w:hAnsi="Arial" w:cs="Arial"/>
        </w:rPr>
        <w:t xml:space="preserve">, drivers must remain at camp or within a distance of 10 minutes in the event transportation is needed to a rain space. Bus Company will also provide directions from the Verrazano Bridge to two rain locations, which </w:t>
      </w:r>
      <w:proofErr w:type="gramStart"/>
      <w:r>
        <w:rPr>
          <w:rFonts w:ascii="Arial" w:hAnsi="Arial" w:cs="Arial"/>
        </w:rPr>
        <w:t>will be designated</w:t>
      </w:r>
      <w:proofErr w:type="gramEnd"/>
      <w:r>
        <w:rPr>
          <w:rFonts w:ascii="Arial" w:hAnsi="Arial" w:cs="Arial"/>
        </w:rPr>
        <w:t xml:space="preserve"> by the camp staff, in the event buses must be re-directed on their way to camp.</w:t>
      </w:r>
    </w:p>
    <w:p w:rsidR="00137F82" w:rsidP="00137F82" w:rsidRDefault="00137F82" w14:paraId="7537E666" w14:textId="77777777">
      <w:pPr>
        <w:rPr>
          <w:rFonts w:ascii="Arial" w:hAnsi="Arial" w:cs="Arial"/>
        </w:rPr>
      </w:pPr>
      <w:r w:rsidRPr="006A03AD">
        <w:rPr>
          <w:rFonts w:ascii="Arial" w:hAnsi="Arial" w:cs="Arial"/>
          <w:b/>
        </w:rPr>
        <w:t>Carrier Responsibilities</w:t>
      </w:r>
      <w:r>
        <w:rPr>
          <w:rFonts w:ascii="Arial" w:hAnsi="Arial" w:cs="Arial"/>
        </w:rPr>
        <w:t>:</w:t>
      </w:r>
    </w:p>
    <w:p w:rsidR="00137F82" w:rsidP="00137F82" w:rsidRDefault="00137F82" w14:paraId="7C8ED335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drivers will be provided a camp shirt or ID that </w:t>
      </w:r>
      <w:proofErr w:type="gramStart"/>
      <w:r>
        <w:rPr>
          <w:rFonts w:ascii="Arial" w:hAnsi="Arial" w:cs="Arial"/>
        </w:rPr>
        <w:t>will be worn</w:t>
      </w:r>
      <w:proofErr w:type="gramEnd"/>
      <w:r>
        <w:rPr>
          <w:rFonts w:ascii="Arial" w:hAnsi="Arial" w:cs="Arial"/>
        </w:rPr>
        <w:t xml:space="preserve"> at all times while on site.</w:t>
      </w:r>
    </w:p>
    <w:p w:rsidR="00137F82" w:rsidP="00137F82" w:rsidRDefault="00137F82" w14:paraId="0E4997B6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Equipment will be in proper working order, including working air-conditioners on all buses.</w:t>
      </w:r>
    </w:p>
    <w:p w:rsidR="00137F82" w:rsidP="00137F82" w:rsidRDefault="00137F82" w14:paraId="384DD38B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Company will maintain 10% spare buses in their fleet for replacement in the event of a mechanical issue.</w:t>
      </w:r>
      <w:r w:rsidRPr="00704B49">
        <w:rPr>
          <w:rFonts w:ascii="Arial" w:hAnsi="Arial" w:cs="Arial"/>
        </w:rPr>
        <w:t xml:space="preserve"> </w:t>
      </w:r>
    </w:p>
    <w:p w:rsidRPr="00704B49" w:rsidR="00137F82" w:rsidP="00137F82" w:rsidRDefault="00137F82" w14:paraId="1CB95EB4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equipment failures occur or bus </w:t>
      </w:r>
      <w:proofErr w:type="gramStart"/>
      <w:r>
        <w:rPr>
          <w:rFonts w:ascii="Arial" w:hAnsi="Arial" w:cs="Arial"/>
        </w:rPr>
        <w:t>is deemed</w:t>
      </w:r>
      <w:proofErr w:type="gramEnd"/>
      <w:r>
        <w:rPr>
          <w:rFonts w:ascii="Arial" w:hAnsi="Arial" w:cs="Arial"/>
        </w:rPr>
        <w:t xml:space="preserve"> inadequate by Camp’s supervisory staff, a vehicle will be dispatched to replace it.</w:t>
      </w:r>
    </w:p>
    <w:p w:rsidR="00137F82" w:rsidP="00137F82" w:rsidRDefault="00137F82" w14:paraId="0E72E5C0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Drivers will have valid driver’s licenses with proper CDL endorsements and clean records.</w:t>
      </w:r>
    </w:p>
    <w:p w:rsidR="00137F82" w:rsidP="00137F82" w:rsidRDefault="00137F82" w14:paraId="68E4BFBA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Carrier will provide all </w:t>
      </w:r>
      <w:proofErr w:type="gramStart"/>
      <w:r>
        <w:rPr>
          <w:rFonts w:ascii="Arial" w:hAnsi="Arial" w:cs="Arial"/>
        </w:rPr>
        <w:t>operator’s</w:t>
      </w:r>
      <w:proofErr w:type="gramEnd"/>
      <w:r>
        <w:rPr>
          <w:rFonts w:ascii="Arial" w:hAnsi="Arial" w:cs="Arial"/>
        </w:rPr>
        <w:t xml:space="preserve"> driving record and training they received.</w:t>
      </w:r>
    </w:p>
    <w:p w:rsidR="00137F82" w:rsidP="00137F82" w:rsidRDefault="00137F82" w14:paraId="2A9C3FA1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Buses must be properly inspected by the DOT and have permits to operate in the City of New York.</w:t>
      </w:r>
    </w:p>
    <w:p w:rsidRPr="00E16374" w:rsidR="00137F82" w:rsidP="00137F82" w:rsidRDefault="00137F82" w14:paraId="4741BD08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Carrier will have dedicated dispatch personnel to act as liaison between the Carrier and camp staff.</w:t>
      </w:r>
    </w:p>
    <w:p w:rsidRPr="007917BD" w:rsidR="00137F82" w:rsidP="00137F82" w:rsidRDefault="00137F82" w14:paraId="3FFDC8ED" w14:textId="77777777">
      <w:pPr>
        <w:rPr>
          <w:rFonts w:ascii="Arial" w:hAnsi="Arial" w:cs="Arial"/>
        </w:rPr>
      </w:pPr>
      <w:r w:rsidRPr="006A03AD">
        <w:rPr>
          <w:rFonts w:ascii="Arial" w:hAnsi="Arial" w:cs="Arial"/>
          <w:b/>
        </w:rPr>
        <w:t>Proposals</w:t>
      </w:r>
      <w:r>
        <w:rPr>
          <w:rFonts w:ascii="Arial" w:hAnsi="Arial" w:cs="Arial"/>
        </w:rPr>
        <w:t xml:space="preserve">: </w:t>
      </w:r>
      <w:r w:rsidRPr="007917BD">
        <w:rPr>
          <w:rFonts w:ascii="Arial" w:hAnsi="Arial" w:cs="Arial"/>
        </w:rPr>
        <w:t xml:space="preserve">Proposal submission </w:t>
      </w:r>
      <w:proofErr w:type="gramStart"/>
      <w:r w:rsidRPr="007917BD">
        <w:rPr>
          <w:rFonts w:ascii="Arial" w:hAnsi="Arial" w:cs="Arial"/>
        </w:rPr>
        <w:t>is based</w:t>
      </w:r>
      <w:proofErr w:type="gramEnd"/>
      <w:r w:rsidRPr="007917BD">
        <w:rPr>
          <w:rFonts w:ascii="Arial" w:hAnsi="Arial" w:cs="Arial"/>
        </w:rPr>
        <w:t xml:space="preserve"> on work performed by a </w:t>
      </w:r>
      <w:r>
        <w:rPr>
          <w:rFonts w:ascii="Arial" w:hAnsi="Arial" w:cs="Arial"/>
        </w:rPr>
        <w:t xml:space="preserve">registered bus company authorized and permitted to work in New York City. </w:t>
      </w:r>
      <w:r w:rsidRPr="007917BD">
        <w:rPr>
          <w:rFonts w:ascii="Arial" w:hAnsi="Arial" w:cs="Arial"/>
        </w:rPr>
        <w:t xml:space="preserve">Walk-through inspections </w:t>
      </w:r>
      <w:proofErr w:type="gramStart"/>
      <w:r w:rsidRPr="007917BD">
        <w:rPr>
          <w:rFonts w:ascii="Arial" w:hAnsi="Arial" w:cs="Arial"/>
        </w:rPr>
        <w:t>are recommended</w:t>
      </w:r>
      <w:proofErr w:type="gramEnd"/>
      <w:r w:rsidRPr="007917BD">
        <w:rPr>
          <w:rFonts w:ascii="Arial" w:hAnsi="Arial" w:cs="Arial"/>
        </w:rPr>
        <w:t xml:space="preserve"> and may be arranged by </w:t>
      </w:r>
      <w:r>
        <w:rPr>
          <w:rFonts w:ascii="Arial" w:hAnsi="Arial" w:cs="Arial"/>
        </w:rPr>
        <w:t>emailing</w:t>
      </w:r>
      <w:r w:rsidRPr="007917BD">
        <w:rPr>
          <w:rFonts w:ascii="Arial" w:hAnsi="Arial" w:cs="Arial"/>
        </w:rPr>
        <w:t xml:space="preserve"> </w:t>
      </w:r>
      <w:r w:rsidRPr="000469C1">
        <w:rPr>
          <w:rFonts w:ascii="Arial" w:hAnsi="Arial" w:cs="Arial"/>
        </w:rPr>
        <w:t>Katie Walker, Director of Operations – Youth Programs (KWalker@14StreetY.org).</w:t>
      </w:r>
    </w:p>
    <w:p w:rsidR="00137F82" w:rsidP="00137F82" w:rsidRDefault="00137F82" w14:paraId="061210F4" w14:textId="77777777">
      <w:pPr>
        <w:rPr>
          <w:rFonts w:ascii="Arial" w:hAnsi="Arial" w:cs="Arial"/>
        </w:rPr>
      </w:pPr>
      <w:r w:rsidRPr="006A03AD">
        <w:rPr>
          <w:rFonts w:ascii="Arial" w:hAnsi="Arial" w:cs="Arial"/>
          <w:b/>
        </w:rPr>
        <w:t>Requirements</w:t>
      </w:r>
      <w:r>
        <w:rPr>
          <w:rFonts w:ascii="Arial" w:hAnsi="Arial" w:cs="Arial"/>
        </w:rPr>
        <w:t>:</w:t>
      </w:r>
      <w:r w:rsidRPr="007917B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Carrier</w:t>
      </w:r>
      <w:r w:rsidRPr="007917BD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 xml:space="preserve">provide a W-9, </w:t>
      </w:r>
      <w:r w:rsidRPr="007917BD">
        <w:rPr>
          <w:rFonts w:ascii="Arial" w:hAnsi="Arial" w:cs="Arial"/>
        </w:rPr>
        <w:t xml:space="preserve">carry </w:t>
      </w:r>
      <w:r>
        <w:rPr>
          <w:rFonts w:ascii="Arial" w:hAnsi="Arial" w:cs="Arial"/>
        </w:rPr>
        <w:t>and provide proof of at least $5</w:t>
      </w:r>
      <w:r w:rsidRPr="007917BD">
        <w:rPr>
          <w:rFonts w:ascii="Arial" w:hAnsi="Arial" w:cs="Arial"/>
        </w:rPr>
        <w:t>,000,000.00 liability insurance</w:t>
      </w:r>
      <w:r>
        <w:rPr>
          <w:rFonts w:ascii="Arial" w:hAnsi="Arial" w:cs="Arial"/>
        </w:rPr>
        <w:t xml:space="preserve"> policy that is dated current. The insurance company will indemnify Educational Alliance, 14</w:t>
      </w:r>
      <w:r w:rsidRPr="000469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Y, New Country Day Camp, Henry Kaufmann Campgrounds, UJA-Federation of New York, and the New York City Department of Health and Mental Hygiene. Carrier must also be able to consult in the creation of routes.</w:t>
      </w:r>
    </w:p>
    <w:p w:rsidR="00137F82" w:rsidP="00137F82" w:rsidRDefault="00137F82" w14:paraId="7E2126D8" w14:textId="77777777">
      <w:pPr>
        <w:rPr>
          <w:rFonts w:ascii="Arial" w:hAnsi="Arial" w:cs="Arial"/>
        </w:rPr>
      </w:pPr>
      <w:r w:rsidRPr="006A03AD">
        <w:rPr>
          <w:rFonts w:ascii="Arial" w:hAnsi="Arial" w:cs="Arial"/>
          <w:b/>
        </w:rPr>
        <w:t>Payment terms</w:t>
      </w:r>
      <w:r>
        <w:rPr>
          <w:rFonts w:ascii="Arial" w:hAnsi="Arial" w:cs="Arial"/>
        </w:rPr>
        <w:t xml:space="preserve">: </w:t>
      </w:r>
      <w:r w:rsidRPr="007917B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Carrier shall submit a proposal and accept a purchase order. Camp </w:t>
      </w:r>
      <w:proofErr w:type="gramStart"/>
      <w:r>
        <w:rPr>
          <w:rFonts w:ascii="Arial" w:hAnsi="Arial" w:cs="Arial"/>
        </w:rPr>
        <w:t>will be billed</w:t>
      </w:r>
      <w:proofErr w:type="gramEnd"/>
      <w:r>
        <w:rPr>
          <w:rFonts w:ascii="Arial" w:hAnsi="Arial" w:cs="Arial"/>
        </w:rPr>
        <w:t xml:space="preserve"> on a weekly basis and agrees to payment within 60 days of invoice.</w:t>
      </w:r>
    </w:p>
    <w:p w:rsidRPr="00B22FBE" w:rsidR="00137F82" w:rsidP="00137F82" w:rsidRDefault="00137F82" w14:paraId="58DC343D" w14:textId="0E22D327">
      <w:pPr>
        <w:rPr>
          <w:rFonts w:ascii="Arial" w:hAnsi="Arial" w:cs="Arial"/>
        </w:rPr>
      </w:pPr>
      <w:r w:rsidRPr="55AD649F" w:rsidR="00137F82">
        <w:rPr>
          <w:rFonts w:ascii="Arial" w:hAnsi="Arial" w:cs="Arial"/>
          <w:b w:val="1"/>
          <w:bCs w:val="1"/>
        </w:rPr>
        <w:t>Requests Due</w:t>
      </w:r>
      <w:r w:rsidRPr="55AD649F" w:rsidR="00137F82">
        <w:rPr>
          <w:rFonts w:ascii="Arial" w:hAnsi="Arial" w:cs="Arial"/>
        </w:rPr>
        <w:t xml:space="preserve">: Proposals must be returned by </w:t>
      </w:r>
      <w:r w:rsidRPr="55AD649F" w:rsidR="2422050F">
        <w:rPr>
          <w:rFonts w:ascii="Arial" w:hAnsi="Arial" w:cs="Arial"/>
        </w:rPr>
        <w:t>December 31</w:t>
      </w:r>
      <w:r w:rsidRPr="55AD649F" w:rsidR="2422050F">
        <w:rPr>
          <w:rFonts w:ascii="Arial" w:hAnsi="Arial" w:cs="Arial"/>
          <w:vertAlign w:val="superscript"/>
        </w:rPr>
        <w:t>st</w:t>
      </w:r>
      <w:r w:rsidRPr="55AD649F" w:rsidR="00137F82">
        <w:rPr>
          <w:rFonts w:ascii="Arial" w:hAnsi="Arial" w:cs="Arial"/>
        </w:rPr>
        <w:t>, 2020 by email to Katie Walker (KWalker@14StreetY.org).</w:t>
      </w:r>
    </w:p>
    <w:p w:rsidR="55AD649F" w:rsidP="55AD649F" w:rsidRDefault="55AD649F" w14:paraId="7292F5ED" w14:textId="58EA0818">
      <w:pPr>
        <w:pStyle w:val="Normal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6EBD8AFC" w:rsidRDefault="6EBD8AFC" w14:paraId="0DF5DDAA" w14:textId="2DB133E2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RFP Schedule</w:t>
      </w:r>
    </w:p>
    <w:p w:rsidR="6EBD8AFC" w:rsidRDefault="6EBD8AFC" w14:paraId="5372E1EF" w14:textId="5F4B2D3E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The schedule for this RFP is as follows:</w:t>
      </w:r>
    </w:p>
    <w:p w:rsidR="6EBD8AFC" w:rsidRDefault="6EBD8AFC" w14:paraId="6B4DD579" w14:textId="3BB388C9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</w:t>
      </w:r>
    </w:p>
    <w:p w:rsidR="6EBD8AFC" w:rsidRDefault="6EBD8AFC" w14:paraId="2CE52863" w14:textId="7721A74E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RFP Issued: December 4, 2020</w:t>
      </w:r>
    </w:p>
    <w:p w:rsidR="6EBD8AFC" w:rsidRDefault="6EBD8AFC" w14:paraId="5AACE6E6" w14:textId="44AA6A6B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Vendor’s intention to respond </w:t>
      </w:r>
      <w:proofErr w:type="gramStart"/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by:</w:t>
      </w:r>
      <w:proofErr w:type="gramEnd"/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December 15, 2020</w:t>
      </w:r>
    </w:p>
    <w:p w:rsidR="6EBD8AFC" w:rsidRDefault="6EBD8AFC" w14:paraId="4B08C509" w14:textId="4418B0C4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Last date to submit questions: December 20, 2020</w:t>
      </w:r>
    </w:p>
    <w:p w:rsidR="6EBD8AFC" w:rsidRDefault="6EBD8AFC" w14:paraId="0F1BDCDC" w14:textId="4E05BB95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Answers provided by: December 23, 2020</w:t>
      </w:r>
    </w:p>
    <w:p w:rsidR="6EBD8AFC" w:rsidRDefault="6EBD8AFC" w14:paraId="1390D6E6" w14:textId="656213F0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Proposal submission: December 31, 2020</w:t>
      </w:r>
    </w:p>
    <w:p w:rsidR="6EBD8AFC" w:rsidRDefault="6EBD8AFC" w14:paraId="1F73ABE6" w14:textId="4DA1D92B">
      <w:r w:rsidRPr="55AD649F" w:rsidR="6EBD8A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Target date for Educational Alliance’s decision: </w:t>
      </w:r>
      <w:r w:rsidRPr="55AD649F" w:rsidR="3344D4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January 15, 2021</w:t>
      </w:r>
    </w:p>
    <w:p w:rsidR="55AD649F" w:rsidP="55AD649F" w:rsidRDefault="55AD649F" w14:paraId="6E472433" w14:textId="50F735A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</w:p>
    <w:p w:rsidR="1907AA5E" w:rsidP="55AD649F" w:rsidRDefault="1907AA5E" w14:paraId="389CDC5D" w14:textId="77577B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Manhattan Bus Stops - </w:t>
      </w:r>
    </w:p>
    <w:p w:rsidR="1907AA5E" w:rsidP="55AD649F" w:rsidRDefault="1907AA5E" w14:paraId="1ADE7944" w14:textId="20CDBE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Stops are listed by area &amp; don’t represent bus routes.  Routes will be finalized in the spring.</w:t>
      </w:r>
    </w:p>
    <w:p w:rsidR="1907AA5E" w:rsidP="55AD649F" w:rsidRDefault="1907AA5E" w14:paraId="1111B7FC" w14:textId="51E2E10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Manhattan East Side</w:t>
      </w:r>
    </w:p>
    <w:p w:rsidR="1907AA5E" w:rsidP="55AD649F" w:rsidRDefault="1907AA5E" w14:paraId="7118516F" w14:textId="105258B9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30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413BAC9A" w14:textId="391FDF34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22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612A5A65" w14:textId="5E25C451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Stuyvesant Square – 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16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1EFFC15B" w14:textId="79EF670A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Street Y – 344 East 14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58427564" w14:textId="769DE3F1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9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7E6A1762" w14:textId="0A0ED12E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68AC6756" w14:textId="695E2C62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Ave A</w:t>
      </w:r>
    </w:p>
    <w:p w:rsidR="1907AA5E" w:rsidP="55AD649F" w:rsidRDefault="1907AA5E" w14:paraId="212B91A9" w14:textId="26207AE1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Lewis &amp; Grand</w:t>
      </w:r>
    </w:p>
    <w:p w:rsidR="1907AA5E" w:rsidP="55AD649F" w:rsidRDefault="1907AA5E" w14:paraId="4CBEBBA5" w14:textId="2F13B1E8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MCC – 197 East Broadway</w:t>
      </w:r>
    </w:p>
    <w:p w:rsidR="1907AA5E" w:rsidP="55AD649F" w:rsidRDefault="1907AA5E" w14:paraId="5ECF514E" w14:textId="73226691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Rivington &amp; Essex</w:t>
      </w:r>
    </w:p>
    <w:p w:rsidR="1907AA5E" w:rsidP="55AD649F" w:rsidRDefault="1907AA5E" w14:paraId="7F112B90" w14:textId="07C6970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Lower Central Manhattan</w:t>
      </w:r>
    </w:p>
    <w:p w:rsidR="1907AA5E" w:rsidP="55AD649F" w:rsidRDefault="1907AA5E" w14:paraId="02BE1D49" w14:textId="7F237BA9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Broadway &amp; 13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696BE1BD" w14:textId="428B8041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Broadway &amp; 8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53F5A044" w14:textId="65EB6984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Broadway &amp; Barclay</w:t>
      </w:r>
    </w:p>
    <w:p w:rsidR="1907AA5E" w:rsidP="55AD649F" w:rsidRDefault="1907AA5E" w14:paraId="1E348A9E" w14:textId="3390F8F4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Broadway &amp; Bleeker</w:t>
      </w:r>
    </w:p>
    <w:p w:rsidR="1907AA5E" w:rsidP="55AD649F" w:rsidRDefault="1907AA5E" w14:paraId="0D6CC46A" w14:textId="0BB6DCA8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Broadway &amp; Canal</w:t>
      </w:r>
    </w:p>
    <w:p w:rsidR="1907AA5E" w:rsidP="55AD649F" w:rsidRDefault="1907AA5E" w14:paraId="04183FAC" w14:textId="6AE98EAA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Chambers &amp; Greenwich</w:t>
      </w:r>
    </w:p>
    <w:p w:rsidR="1907AA5E" w:rsidP="55AD649F" w:rsidRDefault="1907AA5E" w14:paraId="2F550FB1" w14:textId="6651C418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Vestry &amp; Greenwich</w:t>
      </w:r>
    </w:p>
    <w:p w:rsidR="1907AA5E" w:rsidP="55AD649F" w:rsidRDefault="1907AA5E" w14:paraId="5D020793" w14:textId="279C9C2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Manhattan West Side</w:t>
      </w:r>
    </w:p>
    <w:p w:rsidR="1907AA5E" w:rsidP="55AD649F" w:rsidRDefault="1907AA5E" w14:paraId="1921DD7C" w14:textId="6BCCF5EC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25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3F398AB4" w14:textId="4AFF50ED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19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290ED0E9" w14:textId="4C000666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15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7F64043F" w14:textId="03EB4859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12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778D2010" w14:textId="4A7515B6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Christopher St.</w:t>
      </w:r>
    </w:p>
    <w:p w:rsidR="1907AA5E" w:rsidP="55AD649F" w:rsidRDefault="1907AA5E" w14:paraId="0468D919" w14:textId="25994896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Varick &amp; Houston</w:t>
      </w:r>
    </w:p>
    <w:p w:rsidR="1907AA5E" w:rsidP="55AD649F" w:rsidRDefault="1907AA5E" w14:paraId="36D01F0C" w14:textId="7E22CE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Brooklyn Bus Stops</w:t>
      </w:r>
    </w:p>
    <w:p w:rsidR="1907AA5E" w:rsidP="55AD649F" w:rsidRDefault="1907AA5E" w14:paraId="5E470DE2" w14:textId="54AECE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Stops are listed by area &amp; don’t represent bus routes.  Routes will be finalized in the spring.</w:t>
      </w:r>
    </w:p>
    <w:p w:rsidR="1907AA5E" w:rsidP="55AD649F" w:rsidRDefault="1907AA5E" w14:paraId="2134E8B7" w14:textId="3C2C2B24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Park Slope</w:t>
      </w:r>
    </w:p>
    <w:p w:rsidR="1907AA5E" w:rsidP="55AD649F" w:rsidRDefault="1907AA5E" w14:paraId="39EEF494" w14:textId="05E90373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13F21306" w14:textId="76B66F0B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St Marks Pl</w:t>
      </w:r>
    </w:p>
    <w:p w:rsidR="1907AA5E" w:rsidP="55AD649F" w:rsidRDefault="1907AA5E" w14:paraId="35081D59" w14:textId="795A26E9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Union</w:t>
      </w:r>
    </w:p>
    <w:p w:rsidR="1907AA5E" w:rsidP="55AD649F" w:rsidRDefault="1907AA5E" w14:paraId="79462672" w14:textId="3A6BDDBF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Prospect Ave</w:t>
      </w:r>
    </w:p>
    <w:p w:rsidR="1907AA5E" w:rsidP="55AD649F" w:rsidRDefault="1907AA5E" w14:paraId="32C24210" w14:textId="4128F2AA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74CCA633" w14:textId="2EB79ACE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9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75E234C8" w14:textId="7CC2830F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15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557A29FE" w14:textId="2F8A1685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PPW &amp; 15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7FE31D5E" w14:textId="556A45EF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PPW &amp; 2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50921E9C" w14:textId="49BEFE65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PPW &amp; Union St</w:t>
      </w:r>
    </w:p>
    <w:p w:rsidR="1907AA5E" w:rsidP="55AD649F" w:rsidRDefault="1907AA5E" w14:paraId="092A9C1B" w14:textId="56905A2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Williamsburg/Greenpoint</w:t>
      </w:r>
    </w:p>
    <w:p w:rsidR="1907AA5E" w:rsidP="55AD649F" w:rsidRDefault="1907AA5E" w14:paraId="405879A9" w14:textId="098DD62F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Driggs &amp; Manhattan Ave</w:t>
      </w:r>
    </w:p>
    <w:p w:rsidR="1907AA5E" w:rsidP="55AD649F" w:rsidRDefault="1907AA5E" w14:paraId="3B58BECA" w14:textId="3D28338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Driggs &amp; N 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011096D1" w14:textId="15F94EAA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Greenpoint &amp; Manhattan Ave</w:t>
      </w:r>
    </w:p>
    <w:p w:rsidR="1907AA5E" w:rsidP="55AD649F" w:rsidRDefault="1907AA5E" w14:paraId="2179CD40" w14:textId="0E80DC1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BedStuy/Prospect Heights/Fort Greene/Clinton Hill</w:t>
      </w:r>
    </w:p>
    <w:p w:rsidR="1907AA5E" w:rsidP="55AD649F" w:rsidRDefault="1907AA5E" w14:paraId="03E5CF1C" w14:textId="2D7F1046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Eastern Pkwy &amp; Washington Ave</w:t>
      </w:r>
    </w:p>
    <w:p w:rsidR="1907AA5E" w:rsidP="55AD649F" w:rsidRDefault="1907AA5E" w14:paraId="6C3AF19F" w14:textId="44AD1B46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Halsey &amp; Lewis</w:t>
      </w:r>
    </w:p>
    <w:p w:rsidR="1907AA5E" w:rsidP="55AD649F" w:rsidRDefault="1907AA5E" w14:paraId="291FD283" w14:textId="5F2435A9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Halsey &amp; Tompkins</w:t>
      </w:r>
    </w:p>
    <w:p w:rsidR="1907AA5E" w:rsidP="55AD649F" w:rsidRDefault="1907AA5E" w14:paraId="052D95D5" w14:textId="31A8193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Bedford Ave &amp; Gates</w:t>
      </w:r>
    </w:p>
    <w:p w:rsidR="1907AA5E" w:rsidP="55AD649F" w:rsidRDefault="1907AA5E" w14:paraId="67AE2BCF" w14:textId="611C3FB0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Greene &amp; Washington Ave</w:t>
      </w:r>
    </w:p>
    <w:p w:rsidR="1907AA5E" w:rsidP="55AD649F" w:rsidRDefault="1907AA5E" w14:paraId="53C003F1" w14:textId="3CCB82B0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Lafayette &amp; South Portland</w:t>
      </w:r>
    </w:p>
    <w:p w:rsidR="1907AA5E" w:rsidP="55AD649F" w:rsidRDefault="1907AA5E" w14:paraId="543B74F3" w14:textId="2491D75A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Fulton &amp; Washington</w:t>
      </w:r>
    </w:p>
    <w:p w:rsidR="1907AA5E" w:rsidP="55AD649F" w:rsidRDefault="1907AA5E" w14:paraId="28FF2E3E" w14:textId="62A3E473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 Marks Pl &amp; Washington Ave</w:t>
      </w:r>
    </w:p>
    <w:p w:rsidR="1907AA5E" w:rsidP="55AD649F" w:rsidRDefault="1907AA5E" w14:paraId="44E4DAD8" w14:textId="7BABC551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Vanderbilt &amp; Dean </w:t>
      </w:r>
    </w:p>
    <w:p w:rsidR="1907AA5E" w:rsidP="55AD649F" w:rsidRDefault="1907AA5E" w14:paraId="0DE4B907" w14:textId="604818CA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Vanderbilt &amp; Plaza St East</w:t>
      </w:r>
    </w:p>
    <w:p w:rsidR="1907AA5E" w:rsidP="55AD649F" w:rsidRDefault="1907AA5E" w14:paraId="4B5A03F4" w14:textId="5214424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Cobble Hill/Carroll Gardens</w:t>
      </w:r>
    </w:p>
    <w:p w:rsidR="1907AA5E" w:rsidP="55AD649F" w:rsidRDefault="1907AA5E" w14:paraId="03A3F781" w14:textId="414A009F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Court St &amp; Atlantic</w:t>
      </w:r>
    </w:p>
    <w:p w:rsidR="1907AA5E" w:rsidP="55AD649F" w:rsidRDefault="1907AA5E" w14:paraId="5D34F204" w14:textId="380D0136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Court St &amp; Baltic</w:t>
      </w:r>
    </w:p>
    <w:p w:rsidR="1907AA5E" w:rsidP="55AD649F" w:rsidRDefault="1907AA5E" w14:paraId="785A2AC6" w14:textId="6DDB68F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Court St &amp; Carroll</w:t>
      </w:r>
    </w:p>
    <w:p w:rsidR="1907AA5E" w:rsidP="55AD649F" w:rsidRDefault="1907AA5E" w14:paraId="382A2AB1" w14:textId="1515C886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Court St &amp; 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11ACE81B" w14:textId="0BECAFB8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Court St &amp; 9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089AE242" w14:textId="050DFB7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Henry &amp; Clark</w:t>
      </w:r>
    </w:p>
    <w:p w:rsidR="1907AA5E" w:rsidP="55AD649F" w:rsidRDefault="1907AA5E" w14:paraId="74A820A4" w14:textId="785F15FB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Henry &amp; Joralemon</w:t>
      </w:r>
    </w:p>
    <w:p w:rsidR="1907AA5E" w:rsidP="55AD649F" w:rsidRDefault="1907AA5E" w14:paraId="5BD7DCA9" w14:textId="0D15A705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Hicks &amp; Kane</w:t>
      </w:r>
    </w:p>
    <w:p w:rsidR="1907AA5E" w:rsidP="55AD649F" w:rsidRDefault="1907AA5E" w14:paraId="398A87DF" w14:textId="4AED8FA7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Hicks &amp; Summit</w:t>
      </w:r>
    </w:p>
    <w:p w:rsidR="1907AA5E" w:rsidP="55AD649F" w:rsidRDefault="1907AA5E" w14:paraId="327629C5" w14:textId="0BE0D47A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DUMBO/Downtown Brooklyn</w:t>
      </w:r>
    </w:p>
    <w:p w:rsidR="1907AA5E" w:rsidP="55AD649F" w:rsidRDefault="1907AA5E" w14:paraId="21ED76F1" w14:textId="68939390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York &amp; Front</w:t>
      </w:r>
    </w:p>
    <w:p w:rsidR="1907AA5E" w:rsidP="55AD649F" w:rsidRDefault="1907AA5E" w14:paraId="59524C16" w14:textId="616BBFC3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York &amp; Jay St</w:t>
      </w:r>
    </w:p>
    <w:p w:rsidR="1907AA5E" w:rsidP="55AD649F" w:rsidRDefault="1907AA5E" w14:paraId="2253EEB5" w14:textId="43696C83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Ashland &amp; Myrtle</w:t>
      </w:r>
    </w:p>
    <w:p w:rsidR="1907AA5E" w:rsidP="55AD649F" w:rsidRDefault="1907AA5E" w14:paraId="29229435" w14:textId="40C95C29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Middagh &amp; Cadman Plaza West</w:t>
      </w:r>
    </w:p>
    <w:p w:rsidR="1907AA5E" w:rsidP="55AD649F" w:rsidRDefault="1907AA5E" w14:paraId="60A3E67B" w14:textId="7A648FA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Boerum Hill/Gowanus</w:t>
      </w:r>
    </w:p>
    <w:p w:rsidR="1907AA5E" w:rsidP="55AD649F" w:rsidRDefault="1907AA5E" w14:paraId="69F0532B" w14:textId="37490F11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Atlantic</w:t>
      </w:r>
    </w:p>
    <w:p w:rsidR="1907AA5E" w:rsidP="55AD649F" w:rsidRDefault="1907AA5E" w14:paraId="79A1630A" w14:textId="51150E80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3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5F9906D4" w14:textId="25CA1604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Hoyt &amp; Atlantic</w:t>
      </w:r>
    </w:p>
    <w:p w:rsidR="1907AA5E" w:rsidP="55AD649F" w:rsidRDefault="1907AA5E" w14:paraId="03CA8349" w14:textId="75EB1FC5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Wykoff &amp; Bond</w:t>
      </w:r>
    </w:p>
    <w:p w:rsidR="1907AA5E" w:rsidP="55AD649F" w:rsidRDefault="1907AA5E" w14:paraId="3E4D7A8C" w14:textId="7219558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Kensington/Windsor Terrace</w:t>
      </w:r>
    </w:p>
    <w:p w:rsidR="1907AA5E" w:rsidP="55AD649F" w:rsidRDefault="1907AA5E" w14:paraId="53B5C95E" w14:textId="2E50A9F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Coney Island Ave &amp; Foster</w:t>
      </w:r>
    </w:p>
    <w:p w:rsidR="1907AA5E" w:rsidP="55AD649F" w:rsidRDefault="1907AA5E" w14:paraId="678C36B6" w14:textId="0CCBF42E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Coney Island Ave &amp; Ditmas</w:t>
      </w:r>
    </w:p>
    <w:p w:rsidR="1907AA5E" w:rsidP="55AD649F" w:rsidRDefault="1907AA5E" w14:paraId="34C7601F" w14:textId="4F51A8A6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Coney Island Ave &amp; Church</w:t>
      </w:r>
    </w:p>
    <w:p w:rsidR="1907AA5E" w:rsidP="55AD649F" w:rsidRDefault="1907AA5E" w14:paraId="2D80F516" w14:textId="3AC33729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PPSW &amp; Greenwood Ave</w:t>
      </w:r>
    </w:p>
    <w:p w:rsidR="1907AA5E" w:rsidP="55AD649F" w:rsidRDefault="1907AA5E" w14:paraId="66F1A2DA" w14:textId="6A970DE1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PPSW &amp; Windsor Pl</w:t>
      </w:r>
    </w:p>
    <w:p w:rsidR="1907AA5E" w:rsidP="55AD649F" w:rsidRDefault="1907AA5E" w14:paraId="769ED834" w14:textId="4168011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AD649F" w:rsidR="1907AA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South Slope/Sunset Park/Bay Ridge</w:t>
      </w:r>
    </w:p>
    <w:p w:rsidR="1907AA5E" w:rsidP="55AD649F" w:rsidRDefault="1907AA5E" w14:paraId="0D20C91F" w14:textId="230B6616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14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71F68EE5" w14:textId="426A0E03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36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50416080" w14:textId="5015F6B1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55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0A1127FB" w14:textId="2DCD086A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77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1907AA5E" w:rsidP="55AD649F" w:rsidRDefault="1907AA5E" w14:paraId="5AD7F08D" w14:textId="72D1131B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 &amp; 20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AD649F" w:rsidR="1907AA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</w:t>
      </w:r>
    </w:p>
    <w:p w:rsidR="55AD649F" w:rsidP="55AD649F" w:rsidRDefault="55AD649F" w14:paraId="21CFD3E0" w14:textId="4A6EB20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</w:p>
    <w:p w:rsidRPr="00DD7BBB" w:rsidR="00607BCF" w:rsidRDefault="00607BCF" w14:paraId="59CA62E0" w14:textId="77777777">
      <w:pPr>
        <w:rPr>
          <w:rFonts w:ascii="Arial" w:hAnsi="Arial" w:cs="Arial"/>
          <w:sz w:val="24"/>
          <w:szCs w:val="24"/>
        </w:rPr>
      </w:pPr>
    </w:p>
    <w:sectPr w:rsidRPr="00DD7BBB" w:rsidR="00607BCF" w:rsidSect="00F10FC3">
      <w:type w:val="continuous"/>
      <w:pgSz w:w="12240" w:h="15840" w:orient="portrait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82" w:rsidP="00B97F6B" w:rsidRDefault="00137F82" w14:paraId="31FC35C9" w14:textId="77777777">
      <w:pPr>
        <w:spacing w:after="0" w:line="240" w:lineRule="auto"/>
      </w:pPr>
      <w:r>
        <w:separator/>
      </w:r>
    </w:p>
  </w:endnote>
  <w:endnote w:type="continuationSeparator" w:id="0">
    <w:p w:rsidR="00137F82" w:rsidP="00B97F6B" w:rsidRDefault="00137F82" w14:paraId="56536F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che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11C58" w:rsidRDefault="00C11C58" w14:paraId="36441B31" w14:textId="77777777">
    <w:pPr>
      <w:pStyle w:val="Footer"/>
    </w:pPr>
    <w:r w:rsidR="55AD649F">
      <w:drawing>
        <wp:inline wp14:editId="55AD649F" wp14:anchorId="21B23DD7">
          <wp:extent cx="5937250" cy="776605"/>
          <wp:effectExtent l="0" t="0" r="6350" b="4445"/>
          <wp:docPr id="1820235140" name="Picture 3" descr="C:\Users\bpasternack\Desktop\Asset 11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8ca6aa1477a844e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372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5AD649F">
      <w:drawing>
        <wp:inline wp14:editId="4DF7A666" wp14:anchorId="36E68C0F">
          <wp:extent cx="5937250" cy="776605"/>
          <wp:effectExtent l="0" t="0" r="6350" b="4445"/>
          <wp:docPr id="2056113240" name="Picture 4" descr="C:\Users\bpasternack\Desktop\Asset 11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4185f836adbe49e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372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7E" w:rsidRDefault="0007317E" w14:paraId="75581138" w14:textId="77777777">
    <w:pPr>
      <w:pStyle w:val="Footer"/>
    </w:pPr>
  </w:p>
  <w:p w:rsidR="0007317E" w:rsidRDefault="0007317E" w14:paraId="4E997E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82" w:rsidP="00B97F6B" w:rsidRDefault="00137F82" w14:paraId="63B27085" w14:textId="77777777">
      <w:pPr>
        <w:spacing w:after="0" w:line="240" w:lineRule="auto"/>
      </w:pPr>
      <w:r>
        <w:separator/>
      </w:r>
    </w:p>
  </w:footnote>
  <w:footnote w:type="continuationSeparator" w:id="0">
    <w:p w:rsidR="00137F82" w:rsidP="00B97F6B" w:rsidRDefault="00137F82" w14:paraId="6CD92A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7317E" w:rsidRDefault="00143409" w14:paraId="23227326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9F2B17" wp14:editId="4444E281">
          <wp:simplePos x="0" y="0"/>
          <wp:positionH relativeFrom="column">
            <wp:posOffset>-909955</wp:posOffset>
          </wp:positionH>
          <wp:positionV relativeFrom="paragraph">
            <wp:posOffset>-457200</wp:posOffset>
          </wp:positionV>
          <wp:extent cx="7764656" cy="10058400"/>
          <wp:effectExtent l="0" t="0" r="8255" b="0"/>
          <wp:wrapNone/>
          <wp:docPr id="5" name="Picture 5" descr="letterhead-v1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v1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656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7E9584">
      <w:rPr/>
      <w:t/>
    </w:r>
    <w:r w:rsidR="55AD649F">
      <w:rPr/>
      <w:t/>
    </w:r>
  </w:p>
  <w:p w:rsidR="00B97F6B" w:rsidRDefault="00B97F6B" w14:paraId="7BA837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AA21AA"/>
    <w:multiLevelType w:val="hybridMultilevel"/>
    <w:tmpl w:val="513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2"/>
    <w:rsid w:val="000563E0"/>
    <w:rsid w:val="0007317E"/>
    <w:rsid w:val="00101C01"/>
    <w:rsid w:val="0012758F"/>
    <w:rsid w:val="00137F82"/>
    <w:rsid w:val="00143409"/>
    <w:rsid w:val="0016275E"/>
    <w:rsid w:val="0019368E"/>
    <w:rsid w:val="001B4554"/>
    <w:rsid w:val="001C388C"/>
    <w:rsid w:val="0025273E"/>
    <w:rsid w:val="00355028"/>
    <w:rsid w:val="00373B27"/>
    <w:rsid w:val="00385A1A"/>
    <w:rsid w:val="003A224C"/>
    <w:rsid w:val="003F3FE2"/>
    <w:rsid w:val="004052BE"/>
    <w:rsid w:val="00453EFC"/>
    <w:rsid w:val="004558A2"/>
    <w:rsid w:val="004F234D"/>
    <w:rsid w:val="004F678D"/>
    <w:rsid w:val="00507FAD"/>
    <w:rsid w:val="00585B97"/>
    <w:rsid w:val="005C66FB"/>
    <w:rsid w:val="005D6CE7"/>
    <w:rsid w:val="00607BCF"/>
    <w:rsid w:val="00630836"/>
    <w:rsid w:val="00672468"/>
    <w:rsid w:val="00675AEB"/>
    <w:rsid w:val="006C6443"/>
    <w:rsid w:val="006E4D2B"/>
    <w:rsid w:val="0075379D"/>
    <w:rsid w:val="007838A0"/>
    <w:rsid w:val="008C463D"/>
    <w:rsid w:val="008E62CF"/>
    <w:rsid w:val="0090502A"/>
    <w:rsid w:val="00954705"/>
    <w:rsid w:val="00996B45"/>
    <w:rsid w:val="00A0539C"/>
    <w:rsid w:val="00A057DA"/>
    <w:rsid w:val="00A84BDF"/>
    <w:rsid w:val="00AB0805"/>
    <w:rsid w:val="00B269DC"/>
    <w:rsid w:val="00B97F6B"/>
    <w:rsid w:val="00BE4918"/>
    <w:rsid w:val="00C11C58"/>
    <w:rsid w:val="00C474FD"/>
    <w:rsid w:val="00C6273F"/>
    <w:rsid w:val="00C9071E"/>
    <w:rsid w:val="00CA299D"/>
    <w:rsid w:val="00CB4954"/>
    <w:rsid w:val="00D158A5"/>
    <w:rsid w:val="00D4745F"/>
    <w:rsid w:val="00DA59EC"/>
    <w:rsid w:val="00DD786C"/>
    <w:rsid w:val="00DD7BBB"/>
    <w:rsid w:val="00E206E0"/>
    <w:rsid w:val="00E707D6"/>
    <w:rsid w:val="00E71CEE"/>
    <w:rsid w:val="00E81C41"/>
    <w:rsid w:val="00F073FF"/>
    <w:rsid w:val="00F10FC3"/>
    <w:rsid w:val="00F11269"/>
    <w:rsid w:val="00F23F5B"/>
    <w:rsid w:val="00F83969"/>
    <w:rsid w:val="00FD30A0"/>
    <w:rsid w:val="0BDEAF59"/>
    <w:rsid w:val="0CF469B8"/>
    <w:rsid w:val="0D796715"/>
    <w:rsid w:val="140C82F3"/>
    <w:rsid w:val="1907AA5E"/>
    <w:rsid w:val="191710D3"/>
    <w:rsid w:val="1DBE52D3"/>
    <w:rsid w:val="21FFFFFD"/>
    <w:rsid w:val="2422050F"/>
    <w:rsid w:val="2612F943"/>
    <w:rsid w:val="28D7F1EA"/>
    <w:rsid w:val="2B07D9D9"/>
    <w:rsid w:val="3344D470"/>
    <w:rsid w:val="3377C78D"/>
    <w:rsid w:val="36063EB5"/>
    <w:rsid w:val="39F51B6D"/>
    <w:rsid w:val="4468531C"/>
    <w:rsid w:val="44DCF897"/>
    <w:rsid w:val="4DFD0ADE"/>
    <w:rsid w:val="5463A2B7"/>
    <w:rsid w:val="55AD649F"/>
    <w:rsid w:val="5910D3F3"/>
    <w:rsid w:val="6217749D"/>
    <w:rsid w:val="691B5B2A"/>
    <w:rsid w:val="6A4AF896"/>
    <w:rsid w:val="6C7E9584"/>
    <w:rsid w:val="6EBD8AFC"/>
    <w:rsid w:val="7A24CDA7"/>
    <w:rsid w:val="7A8DCC58"/>
    <w:rsid w:val="7DF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98E37"/>
  <w15:docId w15:val="{1B34F225-0609-444D-807A-6D94E3B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7F82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7F6B"/>
  </w:style>
  <w:style w:type="paragraph" w:styleId="Footer">
    <w:name w:val="footer"/>
    <w:basedOn w:val="Normal"/>
    <w:link w:val="Foot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7F6B"/>
  </w:style>
  <w:style w:type="paragraph" w:styleId="BalloonText">
    <w:name w:val="Balloon Text"/>
    <w:basedOn w:val="Normal"/>
    <w:link w:val="BalloonTextChar"/>
    <w:uiPriority w:val="99"/>
    <w:semiHidden/>
    <w:unhideWhenUsed/>
    <w:rsid w:val="00B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7F6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53EFC"/>
    <w:pPr>
      <w:autoSpaceDE w:val="0"/>
      <w:autoSpaceDN w:val="0"/>
      <w:adjustRightInd w:val="0"/>
      <w:spacing w:after="0" w:line="240" w:lineRule="auto"/>
    </w:pPr>
    <w:rPr>
      <w:rFonts w:ascii="Cachet Book" w:hAnsi="Cachet Book" w:cs="Cachet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png" Id="R8ca6aa1477a844eb" /><Relationship Type="http://schemas.openxmlformats.org/officeDocument/2006/relationships/image" Target="/media/image6.png" Id="R4185f836adbe49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lker\Downloads\14Y_letterhead_V02_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4ED8A8BEAF744A857DFFA16FB4D0A" ma:contentTypeVersion="12" ma:contentTypeDescription="Create a new document." ma:contentTypeScope="" ma:versionID="bd967f47fecc810166374cc1f1485fdf">
  <xsd:schema xmlns:xsd="http://www.w3.org/2001/XMLSchema" xmlns:xs="http://www.w3.org/2001/XMLSchema" xmlns:p="http://schemas.microsoft.com/office/2006/metadata/properties" xmlns:ns3="17066c70-289a-4255-bf9a-c7ab71543604" xmlns:ns4="ff24478a-59b5-412d-89d7-3c29a6714e60" targetNamespace="http://schemas.microsoft.com/office/2006/metadata/properties" ma:root="true" ma:fieldsID="2259fdf90e7ec6e8b90c4ab5b8fc2e7a" ns3:_="" ns4:_="">
    <xsd:import namespace="17066c70-289a-4255-bf9a-c7ab71543604"/>
    <xsd:import namespace="ff24478a-59b5-412d-89d7-3c29a6714e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6c70-289a-4255-bf9a-c7ab71543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4478a-59b5-412d-89d7-3c29a6714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738F-0ECD-48CF-BEBF-0F87672DE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6c70-289a-4255-bf9a-c7ab71543604"/>
    <ds:schemaRef ds:uri="ff24478a-59b5-412d-89d7-3c29a6714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DBE24-E393-4F6F-86AE-6A1BDF260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E71B2-E69B-44ED-B4E5-C28CEAFEF256}">
  <ds:schemaRefs>
    <ds:schemaRef ds:uri="17066c70-289a-4255-bf9a-c7ab71543604"/>
    <ds:schemaRef ds:uri="http://schemas.microsoft.com/office/2006/documentManagement/types"/>
    <ds:schemaRef ds:uri="ff24478a-59b5-412d-89d7-3c29a6714e6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948F5D-17DD-4817-B57C-3D6F987BB7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14Y_letterhead_V02_18 (2)</ap:Template>
  <ap:Application>Microsoft Office Word</ap:Application>
  <ap:DocSecurity>0</ap:DocSecurity>
  <ap:ScaleCrop>false</ap:ScaleCrop>
  <ap:Company>New York Law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Katie Walker</dc:creator>
  <lastModifiedBy>Katie Walker</lastModifiedBy>
  <revision>3</revision>
  <dcterms:created xsi:type="dcterms:W3CDTF">2019-12-11T19:55:00.0000000Z</dcterms:created>
  <dcterms:modified xsi:type="dcterms:W3CDTF">2020-12-04T15:25:58.0922222Z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0x0101009314ED8A8BEAF744A857DFFA16FB4D0A</vt:lpwstr>
  </property>
</Properties>
</file>